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5046" w14:textId="77777777" w:rsidR="00065D20" w:rsidRDefault="00065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8"/>
        <w:tblW w:w="10728" w:type="dxa"/>
        <w:tblInd w:w="-63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336"/>
        <w:gridCol w:w="2337"/>
        <w:gridCol w:w="1208"/>
        <w:gridCol w:w="2512"/>
      </w:tblGrid>
      <w:tr w:rsidR="00065D20" w14:paraId="74A2242A" w14:textId="77777777">
        <w:trPr>
          <w:trHeight w:val="759"/>
        </w:trPr>
        <w:tc>
          <w:tcPr>
            <w:tcW w:w="7008" w:type="dxa"/>
            <w:gridSpan w:val="3"/>
            <w:tcBorders>
              <w:bottom w:val="nil"/>
            </w:tcBorders>
          </w:tcPr>
          <w:p w14:paraId="268673DC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6"/>
                <w:szCs w:val="36"/>
              </w:rPr>
              <w:t>IHM School Commission Meeting Agenda</w:t>
            </w:r>
          </w:p>
        </w:tc>
        <w:tc>
          <w:tcPr>
            <w:tcW w:w="1208" w:type="dxa"/>
            <w:tcBorders>
              <w:bottom w:val="nil"/>
            </w:tcBorders>
          </w:tcPr>
          <w:p w14:paraId="0F177E04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4833A7A" wp14:editId="39670C26">
                  <wp:extent cx="662102" cy="540136"/>
                  <wp:effectExtent l="0" t="0" r="0" b="0"/>
                  <wp:docPr id="4" name="image1.jpg" descr="A drawing of a cartoon character&#10;&#10;Description generated with high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drawing of a cartoon character&#10;&#10;Description generated with high confidenc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02" cy="540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>
              <w:bottom w:val="nil"/>
            </w:tcBorders>
          </w:tcPr>
          <w:p w14:paraId="134A10AF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Immaculate Heart of Mary</w:t>
            </w:r>
          </w:p>
          <w:p w14:paraId="1B6ECA04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Catholic Grade School</w:t>
            </w:r>
          </w:p>
          <w:p w14:paraId="0448B706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3399"/>
                <w:sz w:val="18"/>
                <w:szCs w:val="18"/>
              </w:rPr>
              <w:t>Indianapolis, Indiana</w:t>
            </w:r>
          </w:p>
        </w:tc>
      </w:tr>
      <w:tr w:rsidR="00065D20" w14:paraId="198121B3" w14:textId="77777777">
        <w:trPr>
          <w:trHeight w:val="1671"/>
        </w:trPr>
        <w:tc>
          <w:tcPr>
            <w:tcW w:w="2335" w:type="dxa"/>
          </w:tcPr>
          <w:p w14:paraId="0B5247F0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Amy</w:t>
            </w:r>
            <w:proofErr w:type="gramEnd"/>
            <w:r>
              <w:rPr>
                <w:b/>
                <w:sz w:val="20"/>
                <w:szCs w:val="20"/>
              </w:rPr>
              <w:t xml:space="preserve"> Martin</w:t>
            </w:r>
          </w:p>
          <w:p w14:paraId="6E9E6C38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Liz</w:t>
            </w:r>
            <w:proofErr w:type="gramEnd"/>
            <w:r>
              <w:rPr>
                <w:b/>
                <w:sz w:val="20"/>
                <w:szCs w:val="20"/>
              </w:rPr>
              <w:t xml:space="preserve"> Elias</w:t>
            </w:r>
          </w:p>
          <w:p w14:paraId="4EAA9CB9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x  Ronda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Swartz</w:t>
            </w:r>
          </w:p>
          <w:p w14:paraId="024B5322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Amy</w:t>
            </w:r>
            <w:proofErr w:type="gramEnd"/>
            <w:r>
              <w:rPr>
                <w:b/>
                <w:sz w:val="20"/>
                <w:szCs w:val="20"/>
              </w:rPr>
              <w:t xml:space="preserve"> Schaffer</w:t>
            </w:r>
          </w:p>
          <w:p w14:paraId="1EC0DE60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Christine</w:t>
            </w:r>
            <w:proofErr w:type="gramEnd"/>
            <w:r>
              <w:rPr>
                <w:b/>
                <w:sz w:val="20"/>
                <w:szCs w:val="20"/>
              </w:rPr>
              <w:t xml:space="preserve"> DiGiovanni</w:t>
            </w:r>
          </w:p>
          <w:p w14:paraId="681FC3FE" w14:textId="77777777" w:rsidR="00065D20" w:rsidRDefault="00C833E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  Jen</w:t>
            </w:r>
            <w:proofErr w:type="gramEnd"/>
            <w:r>
              <w:rPr>
                <w:b/>
                <w:sz w:val="20"/>
                <w:szCs w:val="20"/>
              </w:rPr>
              <w:t xml:space="preserve"> Kappes</w:t>
            </w:r>
          </w:p>
        </w:tc>
        <w:tc>
          <w:tcPr>
            <w:tcW w:w="2336" w:type="dxa"/>
          </w:tcPr>
          <w:p w14:paraId="25AEE42E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Susan</w:t>
            </w:r>
            <w:proofErr w:type="gramEnd"/>
            <w:r>
              <w:rPr>
                <w:b/>
                <w:sz w:val="20"/>
                <w:szCs w:val="20"/>
              </w:rPr>
              <w:t xml:space="preserve"> Paz</w:t>
            </w:r>
          </w:p>
          <w:p w14:paraId="41748AAF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☐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Anna</w:t>
            </w:r>
            <w:proofErr w:type="gramEnd"/>
            <w:r>
              <w:rPr>
                <w:b/>
                <w:sz w:val="20"/>
                <w:szCs w:val="20"/>
              </w:rPr>
              <w:t xml:space="preserve"> Gilley</w:t>
            </w:r>
          </w:p>
          <w:p w14:paraId="2EF92A7A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Andy</w:t>
            </w:r>
            <w:proofErr w:type="gramEnd"/>
            <w:r>
              <w:rPr>
                <w:b/>
                <w:sz w:val="20"/>
                <w:szCs w:val="20"/>
              </w:rPr>
              <w:t xml:space="preserve"> Hazel</w:t>
            </w:r>
          </w:p>
          <w:p w14:paraId="27DF4810" w14:textId="77777777" w:rsidR="00065D20" w:rsidRDefault="00C83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Emily Campbell</w:t>
            </w:r>
          </w:p>
          <w:p w14:paraId="3BDC5B10" w14:textId="77777777" w:rsidR="00065D20" w:rsidRDefault="00C833E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  Jennifer</w:t>
            </w:r>
            <w:proofErr w:type="gramEnd"/>
            <w:r>
              <w:rPr>
                <w:b/>
                <w:sz w:val="20"/>
                <w:szCs w:val="20"/>
              </w:rPr>
              <w:t xml:space="preserve"> Cvar</w:t>
            </w:r>
          </w:p>
          <w:p w14:paraId="0F9E5912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Krista</w:t>
            </w:r>
            <w:proofErr w:type="gramEnd"/>
            <w:r>
              <w:rPr>
                <w:b/>
                <w:sz w:val="20"/>
                <w:szCs w:val="20"/>
              </w:rPr>
              <w:t xml:space="preserve"> Roseberry</w:t>
            </w:r>
          </w:p>
          <w:p w14:paraId="48CBBC5D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B0617CC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3CBC90C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bdr w:val="single" w:sz="4" w:space="0" w:color="auto"/>
              </w:rPr>
              <w:t>x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Ruth Durbin</w:t>
            </w:r>
          </w:p>
          <w:p w14:paraId="7BECA653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Molly Chavers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PTO</w:t>
            </w:r>
          </w:p>
          <w:p w14:paraId="40B5BD9B" w14:textId="77777777" w:rsidR="00065D20" w:rsidRDefault="00C833E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 xml:space="preserve">Myra </w:t>
            </w:r>
            <w:proofErr w:type="gramStart"/>
            <w:r>
              <w:rPr>
                <w:b/>
                <w:sz w:val="20"/>
                <w:szCs w:val="20"/>
              </w:rPr>
              <w:t xml:space="preserve">Mariani  </w:t>
            </w:r>
            <w:r>
              <w:rPr>
                <w:sz w:val="18"/>
                <w:szCs w:val="18"/>
              </w:rPr>
              <w:t>PTO</w:t>
            </w:r>
            <w:proofErr w:type="gramEnd"/>
          </w:p>
          <w:p w14:paraId="1737BC1A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x  </w:t>
            </w:r>
            <w:r>
              <w:rPr>
                <w:b/>
                <w:sz w:val="20"/>
                <w:szCs w:val="20"/>
              </w:rPr>
              <w:t>Mike</w:t>
            </w:r>
            <w:proofErr w:type="gramEnd"/>
            <w:r>
              <w:rPr>
                <w:b/>
                <w:sz w:val="20"/>
                <w:szCs w:val="20"/>
              </w:rPr>
              <w:t xml:space="preserve"> Wessel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(Finance)</w:t>
            </w:r>
          </w:p>
          <w:p w14:paraId="5037EE49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_______________</w:t>
            </w:r>
          </w:p>
          <w:p w14:paraId="0CBD533E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_______________</w:t>
            </w:r>
          </w:p>
          <w:p w14:paraId="562F3A81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14:paraId="6CE43D8E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1A507F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Monday, </w:t>
            </w:r>
            <w:r>
              <w:rPr>
                <w:b/>
                <w:sz w:val="28"/>
                <w:szCs w:val="28"/>
              </w:rPr>
              <w:t>August</w:t>
            </w:r>
            <w:r>
              <w:rPr>
                <w:b/>
                <w:color w:val="000000"/>
                <w:sz w:val="28"/>
                <w:szCs w:val="28"/>
              </w:rPr>
              <w:t xml:space="preserve"> 2, 2021</w:t>
            </w:r>
          </w:p>
          <w:p w14:paraId="0B8EDECC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IHM School Library </w:t>
            </w:r>
          </w:p>
          <w:p w14:paraId="0305F69B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access</w:t>
            </w:r>
            <w:proofErr w:type="gramEnd"/>
            <w:r>
              <w:rPr>
                <w:b/>
                <w:sz w:val="24"/>
                <w:szCs w:val="24"/>
              </w:rPr>
              <w:t xml:space="preserve"> code #1351)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6D23828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6:30 pm Start</w:t>
            </w:r>
          </w:p>
          <w:p w14:paraId="19C11194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ECC2A58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9F69E8E" w14:textId="77777777" w:rsidR="00065D20" w:rsidRDefault="00065D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9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0"/>
      </w:tblGrid>
      <w:tr w:rsidR="00065D20" w14:paraId="1E06A79B" w14:textId="77777777">
        <w:trPr>
          <w:trHeight w:val="1125"/>
        </w:trPr>
        <w:tc>
          <w:tcPr>
            <w:tcW w:w="10620" w:type="dxa"/>
          </w:tcPr>
          <w:p w14:paraId="552D6ED9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4B025CB0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IHM Mission Statement - </w:t>
            </w:r>
            <w:r>
              <w:rPr>
                <w:i/>
                <w:color w:val="000000"/>
                <w:sz w:val="16"/>
                <w:szCs w:val="16"/>
                <w:shd w:val="clear" w:color="auto" w:fill="FAFBFB"/>
              </w:rPr>
              <w:t>Immaculate Heart of Mary School provides an exceptional academic experience grounded in making God known, loved, and served.</w:t>
            </w:r>
          </w:p>
          <w:p w14:paraId="34AAAE52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12EE463A" w14:textId="77777777" w:rsidR="00065D20" w:rsidRDefault="00C8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IHM Strategic Vision - </w:t>
            </w:r>
            <w:r>
              <w:rPr>
                <w:i/>
                <w:color w:val="000000"/>
                <w:sz w:val="16"/>
                <w:szCs w:val="16"/>
              </w:rPr>
              <w:t xml:space="preserve">At Immaculate Heart of Mary School, we “R” respectful, responsible, and reverent, </w:t>
            </w:r>
            <w:r>
              <w:rPr>
                <w:i/>
                <w:color w:val="000000"/>
                <w:sz w:val="16"/>
                <w:szCs w:val="16"/>
              </w:rPr>
              <w:t>grounded in a Christ-centered, Catholic community that is committed to the highest standards of academic excellence and dedicated to developing students’ emotional and spiritual well-being.</w:t>
            </w:r>
          </w:p>
          <w:p w14:paraId="5A08C8A7" w14:textId="77777777" w:rsidR="00065D20" w:rsidRDefault="0006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6"/>
                <w:szCs w:val="16"/>
              </w:rPr>
            </w:pPr>
          </w:p>
        </w:tc>
      </w:tr>
    </w:tbl>
    <w:p w14:paraId="00589F3B" w14:textId="77777777" w:rsidR="00065D20" w:rsidRDefault="00065D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E15D91" w14:textId="77777777" w:rsidR="00065D20" w:rsidRDefault="00C83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Opening Prayer</w:t>
      </w:r>
    </w:p>
    <w:p w14:paraId="7ACF7A49" w14:textId="77777777" w:rsidR="00065D20" w:rsidRDefault="00C83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Old Business</w:t>
      </w:r>
    </w:p>
    <w:p w14:paraId="04933F5B" w14:textId="77777777" w:rsidR="00065D20" w:rsidRDefault="00C83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  <w:r>
        <w:rPr>
          <w:color w:val="000000"/>
        </w:rPr>
        <w:t xml:space="preserve">Approval of Minutes from </w:t>
      </w:r>
      <w:r>
        <w:t>June</w:t>
      </w:r>
      <w:r>
        <w:rPr>
          <w:color w:val="000000"/>
        </w:rPr>
        <w:t xml:space="preserve"> Meeting – Susan Paz moved to approve; Amy Martin seconded.  The motion carried. </w:t>
      </w:r>
    </w:p>
    <w:p w14:paraId="1FF22ADA" w14:textId="77777777" w:rsidR="00065D20" w:rsidRDefault="00C83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862A7CA" w14:textId="77777777" w:rsidR="00065D20" w:rsidRDefault="00C83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Administrator report – Ronda Swartz</w:t>
      </w:r>
    </w:p>
    <w:p w14:paraId="6BCBCBDE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 xml:space="preserve">COVID Update – Meetings scheduled. Discussion around how decisions are made related to </w:t>
      </w:r>
      <w:r>
        <w:rPr>
          <w:color w:val="000000"/>
        </w:rPr>
        <w:t>COVID (do we use data, the Health Department)</w:t>
      </w:r>
    </w:p>
    <w:p w14:paraId="0458FB8A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Teachers</w:t>
      </w:r>
      <w:r>
        <w:t xml:space="preserve"> – All positions have been filled</w:t>
      </w:r>
    </w:p>
    <w:p w14:paraId="64B68238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Nurse Sally Dunn starts full-time September 7th</w:t>
      </w:r>
    </w:p>
    <w:p w14:paraId="48AE9B2D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Molly Farmer will be filling the role of our new Kindergarten teacher.</w:t>
      </w:r>
    </w:p>
    <w:p w14:paraId="6D83D859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Raigan Althouse will be stepping in as our Art </w:t>
      </w:r>
      <w:r>
        <w:rPr>
          <w:rFonts w:asciiTheme="majorHAnsi" w:eastAsia="Times New Roman" w:hAnsiTheme="majorHAnsi" w:cstheme="majorHAnsi"/>
          <w:color w:val="000000"/>
        </w:rPr>
        <w:t>teacher this year.</w:t>
      </w:r>
    </w:p>
    <w:p w14:paraId="760FC7B6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Mackenzie Thompson will be our grades 5/6 English/Language Arts teacher.</w:t>
      </w:r>
    </w:p>
    <w:p w14:paraId="566D9B36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hyperlink r:id="rId9" w:tgtFrame="_blank" w:history="1">
        <w:r>
          <w:rPr>
            <w:rStyle w:val="Hyperlink"/>
            <w:rFonts w:asciiTheme="majorHAnsi" w:eastAsia="Times New Roman" w:hAnsiTheme="majorHAnsi" w:cstheme="majorHAnsi"/>
            <w:color w:val="000000"/>
            <w:u w:val="none"/>
          </w:rPr>
          <w:t>Lenore Schmitz</w:t>
        </w:r>
      </w:hyperlink>
      <w:r>
        <w:rPr>
          <w:rFonts w:asciiTheme="majorHAnsi" w:eastAsia="Times New Roman" w:hAnsiTheme="majorHAnsi" w:cstheme="majorHAnsi"/>
          <w:color w:val="000000"/>
        </w:rPr>
        <w:t xml:space="preserve"> moves to Jr. High Science teacher.  </w:t>
      </w:r>
    </w:p>
    <w:p w14:paraId="45E83777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Ashley Mason will be our new grades 5/6 Science teacher.</w:t>
      </w:r>
    </w:p>
    <w:p w14:paraId="78A4A9B1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Matt LeFevre will be our new grades 3-6 Resource teacher.</w:t>
      </w:r>
    </w:p>
    <w:p w14:paraId="600EE6DB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hyperlink r:id="rId10" w:tgtFrame="_blank" w:history="1">
        <w:r>
          <w:rPr>
            <w:rStyle w:val="Hyperlink"/>
            <w:rFonts w:asciiTheme="majorHAnsi" w:eastAsia="Times New Roman" w:hAnsiTheme="majorHAnsi" w:cstheme="majorHAnsi"/>
            <w:color w:val="000000"/>
            <w:u w:val="none"/>
          </w:rPr>
          <w:t>Jay Alley</w:t>
        </w:r>
      </w:hyperlink>
      <w:r>
        <w:rPr>
          <w:rFonts w:asciiTheme="majorHAnsi" w:eastAsia="Times New Roman" w:hAnsiTheme="majorHAnsi" w:cstheme="majorHAnsi"/>
          <w:color w:val="000000"/>
        </w:rPr>
        <w:t xml:space="preserve"> will be our Advanced Math teacher. </w:t>
      </w:r>
    </w:p>
    <w:p w14:paraId="36BB4DA1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Susan Rose will be our new grades 7/8 Math teacher.</w:t>
      </w:r>
    </w:p>
    <w:p w14:paraId="4A9DECCF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hyperlink r:id="rId11" w:tgtFrame="_blank" w:history="1">
        <w:r>
          <w:rPr>
            <w:rStyle w:val="Hyperlink"/>
            <w:rFonts w:asciiTheme="majorHAnsi" w:eastAsia="Times New Roman" w:hAnsiTheme="majorHAnsi" w:cstheme="majorHAnsi"/>
            <w:color w:val="000000"/>
            <w:u w:val="none"/>
          </w:rPr>
          <w:t>Heather O'Brien</w:t>
        </w:r>
      </w:hyperlink>
      <w:r>
        <w:rPr>
          <w:rFonts w:asciiTheme="majorHAnsi" w:eastAsia="Times New Roman" w:hAnsiTheme="majorHAnsi" w:cstheme="majorHAnsi"/>
          <w:color w:val="000000"/>
        </w:rPr>
        <w:t xml:space="preserve"> will be co-teaching with Mrs. Pettibone in the library.  </w:t>
      </w:r>
    </w:p>
    <w:p w14:paraId="27929A71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Marilyn Robinson will be a new addition to our Social Worker position.  Marilyn will work two days a week and Kristen Burke will be with us two days a week.</w:t>
      </w:r>
    </w:p>
    <w:p w14:paraId="3E3BA157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hyperlink r:id="rId12" w:tgtFrame="_blank" w:history="1">
        <w:r>
          <w:rPr>
            <w:rStyle w:val="Hyperlink"/>
            <w:rFonts w:asciiTheme="majorHAnsi" w:eastAsia="Times New Roman" w:hAnsiTheme="majorHAnsi" w:cstheme="majorHAnsi"/>
            <w:color w:val="000000"/>
            <w:u w:val="none"/>
          </w:rPr>
          <w:t>Amy Schaffer</w:t>
        </w:r>
      </w:hyperlink>
      <w:r>
        <w:rPr>
          <w:rFonts w:asciiTheme="majorHAnsi" w:eastAsia="Times New Roman" w:hAnsiTheme="majorHAnsi" w:cstheme="majorHAnsi"/>
          <w:color w:val="000000"/>
        </w:rPr>
        <w:t xml:space="preserve"> is Assistant Principal for grades K-4. </w:t>
      </w:r>
    </w:p>
    <w:p w14:paraId="10A95A9A" w14:textId="77777777" w:rsidR="00065D20" w:rsidRDefault="00C833EF">
      <w:pPr>
        <w:numPr>
          <w:ilvl w:val="2"/>
          <w:numId w:val="2"/>
        </w:numPr>
        <w:jc w:val="left"/>
        <w:rPr>
          <w:rFonts w:asciiTheme="majorHAnsi" w:eastAsia="Times New Roman" w:hAnsiTheme="majorHAnsi" w:cstheme="majorHAnsi"/>
          <w:color w:val="000000"/>
        </w:rPr>
      </w:pPr>
      <w:hyperlink r:id="rId13" w:tgtFrame="_blank" w:history="1">
        <w:r>
          <w:rPr>
            <w:rStyle w:val="Hyperlink"/>
            <w:rFonts w:asciiTheme="majorHAnsi" w:eastAsia="Times New Roman" w:hAnsiTheme="majorHAnsi" w:cstheme="majorHAnsi"/>
            <w:color w:val="000000"/>
            <w:u w:val="none"/>
          </w:rPr>
          <w:t xml:space="preserve">Christine </w:t>
        </w:r>
        <w:proofErr w:type="spellStart"/>
        <w:r>
          <w:rPr>
            <w:rStyle w:val="Hyperlink"/>
            <w:rFonts w:asciiTheme="majorHAnsi" w:eastAsia="Times New Roman" w:hAnsiTheme="majorHAnsi" w:cstheme="majorHAnsi"/>
            <w:color w:val="000000"/>
            <w:u w:val="none"/>
          </w:rPr>
          <w:t>Digiovanni</w:t>
        </w:r>
        <w:proofErr w:type="spellEnd"/>
      </w:hyperlink>
      <w:r>
        <w:rPr>
          <w:rFonts w:asciiTheme="majorHAnsi" w:eastAsia="Times New Roman" w:hAnsiTheme="majorHAnsi" w:cstheme="majorHAnsi"/>
          <w:color w:val="000000"/>
        </w:rPr>
        <w:t xml:space="preserve"> is Assistant Principal grades 5-8. </w:t>
      </w:r>
    </w:p>
    <w:p w14:paraId="4C05912C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Goals for 2021-22 school year</w:t>
      </w:r>
    </w:p>
    <w:p w14:paraId="0C9F2CEA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Taking care </w:t>
      </w:r>
      <w:r>
        <w:t xml:space="preserve">of social-emotional needs – The two social workers should aid with this, but the teachers and administration are going to be focused on this, too. </w:t>
      </w:r>
    </w:p>
    <w:p w14:paraId="518ABE03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6+1 writing program – This is a new, non-</w:t>
      </w:r>
      <w:proofErr w:type="gramStart"/>
      <w:r>
        <w:t>computer based</w:t>
      </w:r>
      <w:proofErr w:type="gramEnd"/>
      <w:r>
        <w:t xml:space="preserve"> writing program.  All grades will have some increase</w:t>
      </w:r>
      <w:r>
        <w:t>d focus on the development of writing skills</w:t>
      </w:r>
    </w:p>
    <w:p w14:paraId="52A84AFC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Making God Known Loved and Served with Gratitude will be the 21-22 School year theme</w:t>
      </w:r>
    </w:p>
    <w:p w14:paraId="1D5193D8" w14:textId="77777777" w:rsidR="00065D20" w:rsidRDefault="00C83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 xml:space="preserve">SC items – </w:t>
      </w:r>
      <w:r>
        <w:t>Amy Martin</w:t>
      </w:r>
    </w:p>
    <w:p w14:paraId="5DA18754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Committee Assignments were distributed and brief discussion of duties therein</w:t>
      </w:r>
    </w:p>
    <w:p w14:paraId="18D194C2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Marketing: Krista </w:t>
      </w:r>
      <w:r>
        <w:t>Roseberry (chair) and Jen Kappes</w:t>
      </w:r>
    </w:p>
    <w:p w14:paraId="3B4497E4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Academic Standards: Susan Paz (chair) and Jennifer Cvar</w:t>
      </w:r>
    </w:p>
    <w:p w14:paraId="5183CF42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lastRenderedPageBreak/>
        <w:t>By-laws and Policies: Emily Campbell (chair) and Liz Elias</w:t>
      </w:r>
    </w:p>
    <w:p w14:paraId="48B2F11D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Budget/Finance: Andy Hazel (chair) and Anna Gilley</w:t>
      </w:r>
    </w:p>
    <w:p w14:paraId="13D8D315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Tuition Assistance: Anna Gilley (chair) and Amy Martin</w:t>
      </w:r>
    </w:p>
    <w:p w14:paraId="0026958A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Pa</w:t>
      </w:r>
      <w:r>
        <w:t>rish Commission Assignments</w:t>
      </w:r>
    </w:p>
    <w:p w14:paraId="6343787E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Amy Martin to attend Parish Council</w:t>
      </w:r>
    </w:p>
    <w:p w14:paraId="2E725DCE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Jennifer Cvar to attend Athletics Commission</w:t>
      </w:r>
    </w:p>
    <w:p w14:paraId="74857C81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Jen Kappes to attend Family and Faith Formation Commission</w:t>
      </w:r>
    </w:p>
    <w:p w14:paraId="40064471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Susan Paz to attend Facilities Commission</w:t>
      </w:r>
    </w:p>
    <w:p w14:paraId="4B7C8C53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Andy Hazel to attend Safety </w:t>
      </w:r>
      <w:r>
        <w:t>Commission</w:t>
      </w:r>
    </w:p>
    <w:p w14:paraId="04202DDD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Emily Campbell to attend PTO</w:t>
      </w:r>
    </w:p>
    <w:p w14:paraId="618C255D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Anna Gilley to attend Technology</w:t>
      </w:r>
    </w:p>
    <w:p w14:paraId="588255D2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Krista Roseberry to attend Marketing </w:t>
      </w:r>
    </w:p>
    <w:p w14:paraId="1B234EDB" w14:textId="77777777" w:rsidR="00065D20" w:rsidRDefault="00C833E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>Mike Wessel (Finance Commission) to report to SC on Finance Commission</w:t>
      </w:r>
    </w:p>
    <w:p w14:paraId="3494DAD0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bookmarkStart w:id="0" w:name="_heading=h.4hqbrkpui9sw" w:colFirst="0" w:colLast="0"/>
      <w:bookmarkEnd w:id="0"/>
      <w:r>
        <w:t>Parent Handbook – Liz Elias to send pending draft to PTO to review for dup</w:t>
      </w:r>
      <w:r>
        <w:t>licate content</w:t>
      </w:r>
    </w:p>
    <w:p w14:paraId="4D9B1A54" w14:textId="77777777" w:rsidR="00065D20" w:rsidRDefault="00C833EF">
      <w:pPr>
        <w:numPr>
          <w:ilvl w:val="1"/>
          <w:numId w:val="2"/>
        </w:numPr>
        <w:jc w:val="left"/>
      </w:pPr>
      <w:bookmarkStart w:id="1" w:name="_heading=h.gjdgxs" w:colFirst="0" w:colLast="0"/>
      <w:bookmarkEnd w:id="1"/>
      <w:r>
        <w:t>Back to School Night – Scheduled for August 24</w:t>
      </w:r>
      <w:r>
        <w:rPr>
          <w:vertAlign w:val="superscript"/>
        </w:rPr>
        <w:t>th</w:t>
      </w:r>
      <w:r>
        <w:t xml:space="preserve"> as in-person event and will be as normal as possible</w:t>
      </w:r>
    </w:p>
    <w:p w14:paraId="524DEE44" w14:textId="77777777" w:rsidR="00065D20" w:rsidRDefault="00C833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Marketing - Amy M</w:t>
      </w:r>
      <w:r>
        <w:t>artin</w:t>
      </w:r>
    </w:p>
    <w:p w14:paraId="12BA9A2C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bookmarkStart w:id="2" w:name="_heading=h.1fob9te" w:colFirst="0" w:colLast="0"/>
      <w:bookmarkEnd w:id="2"/>
      <w:r>
        <w:t xml:space="preserve">Increasing Social Media Presence – Discussion around logistics for carrying out the goal of increasing Facebook and </w:t>
      </w:r>
      <w:r>
        <w:t>Instagram presence</w:t>
      </w:r>
    </w:p>
    <w:p w14:paraId="1BB939F1" w14:textId="77777777" w:rsidR="00065D20" w:rsidRDefault="00C833E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Car Magnets, Yard Signs, and </w:t>
      </w:r>
      <w:proofErr w:type="gramStart"/>
      <w:r>
        <w:t>Other</w:t>
      </w:r>
      <w:proofErr w:type="gramEnd"/>
      <w:r>
        <w:t xml:space="preserve"> ways to grass roots market – Discussion of additional ways to reach out to younger families with engagement opportunities</w:t>
      </w:r>
    </w:p>
    <w:p w14:paraId="2BF08F9E" w14:textId="77777777" w:rsidR="00065D20" w:rsidRDefault="00065D20">
      <w:pPr>
        <w:pBdr>
          <w:top w:val="nil"/>
          <w:left w:val="nil"/>
          <w:bottom w:val="nil"/>
          <w:right w:val="nil"/>
          <w:between w:val="nil"/>
        </w:pBdr>
        <w:jc w:val="left"/>
      </w:pPr>
      <w:bookmarkStart w:id="3" w:name="_heading=h.2et92p0" w:colFirst="0" w:colLast="0"/>
      <w:bookmarkEnd w:id="3"/>
    </w:p>
    <w:p w14:paraId="46C27BA9" w14:textId="77777777" w:rsidR="00065D20" w:rsidRDefault="00C83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2E0EE560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PTO – Currently planning Back to School night as it </w:t>
      </w:r>
      <w:r>
        <w:rPr>
          <w:color w:val="000000"/>
        </w:rPr>
        <w:t>normally happens.  Recruiting for After school enrichment, Cultural Enrichment and Outreach committee chairs</w:t>
      </w:r>
    </w:p>
    <w:p w14:paraId="0C826BB2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Finance Report – 2021 Fiscal Year ended just under $3k positive</w:t>
      </w:r>
    </w:p>
    <w:p w14:paraId="026A3AA6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 xml:space="preserve">Safety Committee – Working on the school unification plan which no other school in </w:t>
      </w:r>
      <w:r>
        <w:rPr>
          <w:color w:val="000000"/>
        </w:rPr>
        <w:t xml:space="preserve">the north deanery has.  The Safety Committee will be discussing COVID plans. As of </w:t>
      </w:r>
      <w:proofErr w:type="gramStart"/>
      <w:r>
        <w:rPr>
          <w:color w:val="000000"/>
        </w:rPr>
        <w:t>today</w:t>
      </w:r>
      <w:proofErr w:type="gramEnd"/>
      <w:r>
        <w:rPr>
          <w:color w:val="000000"/>
        </w:rPr>
        <w:t xml:space="preserve"> one north deanery school is mandating masks; all others are mask optional</w:t>
      </w:r>
    </w:p>
    <w:p w14:paraId="4058A183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By-Laws – This subcommittee is to convene to discuss some modernization revisions</w:t>
      </w:r>
    </w:p>
    <w:p w14:paraId="2338E2B4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Athletic Committee – Nothing to report </w:t>
      </w:r>
    </w:p>
    <w:p w14:paraId="585DE224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Facilities Committee – Nothing to report </w:t>
      </w:r>
    </w:p>
    <w:p w14:paraId="24B9553F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Family Faith Committee – Nothing to report</w:t>
      </w:r>
    </w:p>
    <w:p w14:paraId="75082761" w14:textId="77777777" w:rsidR="00065D20" w:rsidRDefault="00C833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Technology Committee – Nothing to report</w:t>
      </w:r>
    </w:p>
    <w:p w14:paraId="54DB97BE" w14:textId="77777777" w:rsidR="00065D20" w:rsidRDefault="00065D2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07593642" w14:textId="77777777" w:rsidR="00065D20" w:rsidRDefault="00C833EF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Meeting adjourned – 7:48 pm</w:t>
      </w:r>
    </w:p>
    <w:sectPr w:rsidR="00065D20">
      <w:footerReference w:type="default" r:id="rId14"/>
      <w:pgSz w:w="12240" w:h="15840"/>
      <w:pgMar w:top="630" w:right="1440" w:bottom="990" w:left="1440" w:header="360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4384" w14:textId="77777777" w:rsidR="00C833EF" w:rsidRDefault="00C833EF">
      <w:r>
        <w:separator/>
      </w:r>
    </w:p>
  </w:endnote>
  <w:endnote w:type="continuationSeparator" w:id="0">
    <w:p w14:paraId="16E8E374" w14:textId="77777777" w:rsidR="00C833EF" w:rsidRDefault="00C8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9EE7" w14:textId="77777777" w:rsidR="00065D20" w:rsidRDefault="00065D2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a"/>
      <w:tblW w:w="10440" w:type="dxa"/>
      <w:tblInd w:w="-725" w:type="dxa"/>
      <w:tblBorders>
        <w:top w:val="single" w:sz="4" w:space="0" w:color="000099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0"/>
      <w:gridCol w:w="3480"/>
      <w:gridCol w:w="3480"/>
    </w:tblGrid>
    <w:tr w:rsidR="00065D20" w14:paraId="2567F666" w14:textId="77777777">
      <w:trPr>
        <w:trHeight w:val="165"/>
      </w:trPr>
      <w:tc>
        <w:tcPr>
          <w:tcW w:w="3480" w:type="dxa"/>
        </w:tcPr>
        <w:p w14:paraId="60B9D13E" w14:textId="77777777" w:rsidR="00065D20" w:rsidRDefault="00065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left"/>
            <w:rPr>
              <w:color w:val="000099"/>
              <w:sz w:val="16"/>
              <w:szCs w:val="16"/>
            </w:rPr>
          </w:pPr>
        </w:p>
        <w:p w14:paraId="539D22BF" w14:textId="77777777" w:rsidR="00065D20" w:rsidRDefault="00C833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left"/>
            <w:rPr>
              <w:color w:val="000099"/>
              <w:sz w:val="16"/>
              <w:szCs w:val="16"/>
            </w:rPr>
          </w:pPr>
          <w:r>
            <w:rPr>
              <w:color w:val="000099"/>
              <w:sz w:val="16"/>
              <w:szCs w:val="16"/>
            </w:rPr>
            <w:t>www.ihmindy.org</w:t>
          </w:r>
        </w:p>
      </w:tc>
      <w:tc>
        <w:tcPr>
          <w:tcW w:w="3480" w:type="dxa"/>
        </w:tcPr>
        <w:p w14:paraId="4E4AD074" w14:textId="77777777" w:rsidR="00065D20" w:rsidRDefault="00065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99"/>
              <w:sz w:val="16"/>
              <w:szCs w:val="16"/>
            </w:rPr>
          </w:pPr>
        </w:p>
        <w:p w14:paraId="272BCE87" w14:textId="77777777" w:rsidR="00065D20" w:rsidRDefault="00C833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99"/>
              <w:sz w:val="16"/>
              <w:szCs w:val="16"/>
            </w:rPr>
          </w:pPr>
          <w:r>
            <w:rPr>
              <w:color w:val="000099"/>
              <w:sz w:val="16"/>
              <w:szCs w:val="16"/>
            </w:rPr>
            <w:t xml:space="preserve">Page </w:t>
          </w:r>
          <w:r>
            <w:rPr>
              <w:color w:val="000099"/>
              <w:sz w:val="16"/>
              <w:szCs w:val="16"/>
            </w:rPr>
            <w:fldChar w:fldCharType="begin"/>
          </w:r>
          <w:r>
            <w:rPr>
              <w:color w:val="000099"/>
              <w:sz w:val="16"/>
              <w:szCs w:val="16"/>
            </w:rPr>
            <w:instrText>PAGE</w:instrText>
          </w:r>
          <w:r>
            <w:rPr>
              <w:color w:val="000099"/>
              <w:sz w:val="16"/>
              <w:szCs w:val="16"/>
            </w:rPr>
            <w:fldChar w:fldCharType="separate"/>
          </w:r>
          <w:r>
            <w:rPr>
              <w:noProof/>
              <w:color w:val="000099"/>
              <w:sz w:val="16"/>
              <w:szCs w:val="16"/>
            </w:rPr>
            <w:t>1</w:t>
          </w:r>
          <w:r>
            <w:rPr>
              <w:color w:val="000099"/>
              <w:sz w:val="16"/>
              <w:szCs w:val="16"/>
            </w:rPr>
            <w:fldChar w:fldCharType="end"/>
          </w:r>
          <w:r>
            <w:rPr>
              <w:color w:val="000099"/>
              <w:sz w:val="16"/>
              <w:szCs w:val="16"/>
            </w:rPr>
            <w:t xml:space="preserve"> of </w:t>
          </w:r>
          <w:r>
            <w:rPr>
              <w:color w:val="000099"/>
              <w:sz w:val="16"/>
              <w:szCs w:val="16"/>
            </w:rPr>
            <w:fldChar w:fldCharType="begin"/>
          </w:r>
          <w:r>
            <w:rPr>
              <w:color w:val="000099"/>
              <w:sz w:val="16"/>
              <w:szCs w:val="16"/>
            </w:rPr>
            <w:instrText>NUMPAGES</w:instrText>
          </w:r>
          <w:r>
            <w:rPr>
              <w:color w:val="000099"/>
              <w:sz w:val="16"/>
              <w:szCs w:val="16"/>
            </w:rPr>
            <w:fldChar w:fldCharType="separate"/>
          </w:r>
          <w:r>
            <w:rPr>
              <w:noProof/>
              <w:color w:val="000099"/>
              <w:sz w:val="16"/>
              <w:szCs w:val="16"/>
            </w:rPr>
            <w:t>1</w:t>
          </w:r>
          <w:r>
            <w:rPr>
              <w:color w:val="000099"/>
              <w:sz w:val="16"/>
              <w:szCs w:val="16"/>
            </w:rPr>
            <w:fldChar w:fldCharType="end"/>
          </w:r>
        </w:p>
      </w:tc>
      <w:tc>
        <w:tcPr>
          <w:tcW w:w="3480" w:type="dxa"/>
        </w:tcPr>
        <w:p w14:paraId="569EE975" w14:textId="77777777" w:rsidR="00065D20" w:rsidRDefault="00065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99"/>
              <w:sz w:val="16"/>
              <w:szCs w:val="16"/>
            </w:rPr>
          </w:pPr>
        </w:p>
        <w:p w14:paraId="296F143B" w14:textId="77777777" w:rsidR="00065D20" w:rsidRDefault="00065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99"/>
              <w:sz w:val="16"/>
              <w:szCs w:val="16"/>
            </w:rPr>
          </w:pPr>
        </w:p>
      </w:tc>
    </w:tr>
  </w:tbl>
  <w:p w14:paraId="20646E2A" w14:textId="77777777" w:rsidR="00065D20" w:rsidRDefault="00065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7500" w14:textId="77777777" w:rsidR="00C833EF" w:rsidRDefault="00C833EF">
      <w:r>
        <w:separator/>
      </w:r>
    </w:p>
  </w:footnote>
  <w:footnote w:type="continuationSeparator" w:id="0">
    <w:p w14:paraId="55A39FC9" w14:textId="77777777" w:rsidR="00C833EF" w:rsidRDefault="00C8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8BB"/>
    <w:multiLevelType w:val="multilevel"/>
    <w:tmpl w:val="4B2417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62E"/>
    <w:multiLevelType w:val="multilevel"/>
    <w:tmpl w:val="3A2E5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739E0"/>
    <w:multiLevelType w:val="multilevel"/>
    <w:tmpl w:val="2814E6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5034"/>
    <w:multiLevelType w:val="multilevel"/>
    <w:tmpl w:val="38D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0"/>
    <w:rsid w:val="00065D20"/>
    <w:rsid w:val="00920443"/>
    <w:rsid w:val="00C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5A8F"/>
  <w15:docId w15:val="{8C8EB9D6-9657-4F88-8024-5724167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3"/>
    <w:next w:val="Normal3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3"/>
    <w:next w:val="Normal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digiovanni@ihmin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chaffer@ihmind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obrien1@at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lley@ihmind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chmitz@ihmind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Uifibv/K9xDj97S4ziDzwSInQ==">AMUW2mU3X2E48kkZSny+F1ekm8qwD1B2K5Y4XRMllKcNBxsYiYHww1rKoHMZNwXMsWvvCykaBoPnO9fVoLXQtw1/uamKNtibbtbz4totUl0gs+i/OgMxF5X20SAReD3GTFxBPmtDnv34nkDq+SB8gpiQwGQMbhgfJ0w+OsiLxLo13hjHe42JL0+YwvzEMNYMCIxIw9R/Pu34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Elias, Elizabeth A.</dc:creator>
  <cp:lastModifiedBy>Julie Tomich</cp:lastModifiedBy>
  <cp:revision>2</cp:revision>
  <dcterms:created xsi:type="dcterms:W3CDTF">2021-09-15T21:39:00Z</dcterms:created>
  <dcterms:modified xsi:type="dcterms:W3CDTF">2021-09-15T21:39:00Z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